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6" w:rsidRDefault="00B667E6"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</w:t>
      </w:r>
    </w:p>
    <w:p w:rsidR="00F54AC6" w:rsidRDefault="00F54AC6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F54AC6" w:rsidRDefault="00B667E6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ЗАКОН</w:t>
      </w:r>
    </w:p>
    <w:p w:rsidR="00F54AC6" w:rsidRDefault="00B667E6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Алтайского края</w:t>
      </w:r>
    </w:p>
    <w:p w:rsidR="00F54AC6" w:rsidRDefault="00F54AC6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F54AC6" w:rsidRDefault="00B667E6">
      <w:pPr>
        <w:ind w:left="709" w:right="707"/>
        <w:jc w:val="center"/>
        <w:rPr>
          <w:rFonts w:ascii="PT Astra Serif" w:hAnsi="PT Astra Serif" w:cs="PT Astra Serif"/>
          <w:b/>
          <w:bCs/>
          <w:i/>
          <w:color w:val="000000"/>
          <w:sz w:val="28"/>
          <w:szCs w:val="28"/>
          <w:shd w:val="clear" w:color="auto" w:fill="FFFFFF"/>
        </w:rPr>
      </w:pPr>
      <w:bookmarkStart w:id="0" w:name="sub_12"/>
      <w:r>
        <w:rPr>
          <w:rFonts w:ascii="PT Astra Serif" w:hAnsi="PT Astra Serif" w:cs="PT Astra Serif"/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изменения в статью 4 закона Алтайского края 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  <w:shd w:val="clear" w:color="auto" w:fill="FFFFFF"/>
        </w:rPr>
        <w:br/>
        <w:t>«О введении платы за пользование курортной инфраструктурой в Алтайском крае»</w:t>
      </w:r>
    </w:p>
    <w:p w:rsidR="00F54AC6" w:rsidRDefault="00F54AC6">
      <w:pPr>
        <w:ind w:firstLine="720"/>
        <w:jc w:val="center"/>
        <w:rPr>
          <w:rFonts w:ascii="PT Astra Serif" w:hAnsi="PT Astra Serif" w:cs="PT Astra Serif"/>
          <w:sz w:val="28"/>
          <w:szCs w:val="28"/>
          <w:highlight w:val="white"/>
        </w:rPr>
      </w:pPr>
    </w:p>
    <w:p w:rsidR="00F54AC6" w:rsidRDefault="00B667E6">
      <w:pPr>
        <w:ind w:firstLine="720"/>
        <w:jc w:val="both"/>
        <w:rPr>
          <w:rFonts w:ascii="PT Astra Serif" w:hAnsi="PT Astra Serif" w:cs="PT Astra Serif"/>
          <w:b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sz w:val="28"/>
          <w:szCs w:val="28"/>
          <w:highlight w:val="white"/>
        </w:rPr>
        <w:t xml:space="preserve">Статья 1 </w:t>
      </w:r>
    </w:p>
    <w:p w:rsidR="00F54AC6" w:rsidRDefault="00F54AC6">
      <w:pPr>
        <w:ind w:firstLine="720"/>
        <w:jc w:val="both"/>
        <w:rPr>
          <w:rFonts w:ascii="PT Astra Serif" w:hAnsi="PT Astra Serif" w:cs="PT Astra Serif"/>
          <w:b/>
          <w:sz w:val="28"/>
          <w:szCs w:val="28"/>
          <w:highlight w:val="white"/>
        </w:rPr>
      </w:pPr>
    </w:p>
    <w:p w:rsidR="00F54AC6" w:rsidRDefault="00B667E6">
      <w:pPr>
        <w:widowControl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Внести в статью 4 закона Алтайского края от 1 ноября 2017 года № 76-ЗС                       «О введении платы за пользование курортной инфраструктурой в Алтайском крае» (Официальный интернет-портал правовой информации (www.pravo.gov.ru), 3 ноября 2017 года, 5 июня 2019 года, 7 мая 2020 года,               3 июля 2020 года, 2 сентября 2021 года, 1 ноября 2021 года, 30 ноября 2022 года) изменение, дополнив ее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пунктом 4 следующего содержания:</w:t>
      </w:r>
    </w:p>
    <w:p w:rsidR="00F54AC6" w:rsidRDefault="00B667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«4)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лица, являющиеся членами семьи</w:t>
      </w:r>
      <w:r>
        <w:rPr>
          <w:rFonts w:ascii="PT Astra Serif" w:eastAsia="PTAstraSerif" w:hAnsi="PT Astra Serif" w:cs="PT Astra Serif"/>
          <w:color w:val="000000"/>
          <w:sz w:val="28"/>
          <w:szCs w:val="28"/>
          <w:highlight w:val="white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имеющей в своем составе трех и более детей</w:t>
      </w:r>
      <w:r>
        <w:rPr>
          <w:rFonts w:ascii="PT Astra Serif" w:eastAsia="PTAstraSerif" w:hAnsi="PT Astra Serif" w:cs="PT Astra Serif"/>
          <w:color w:val="000000"/>
          <w:sz w:val="28"/>
          <w:szCs w:val="28"/>
          <w:highlight w:val="white"/>
        </w:rPr>
        <w:t>, не достигших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возраста 18 лет или возраста 23 лет при условии их обучения в организации, осуществляющей образовательную деятельность, по очной форме обучения.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».</w:t>
      </w:r>
    </w:p>
    <w:p w:rsidR="00F54AC6" w:rsidRDefault="00F54AC6">
      <w:pPr>
        <w:jc w:val="both"/>
        <w:rPr>
          <w:rFonts w:ascii="PT Astra Serif" w:hAnsi="PT Astra Serif" w:cs="PT Astra Serif"/>
          <w:sz w:val="28"/>
          <w:szCs w:val="28"/>
          <w:highlight w:val="white"/>
        </w:rPr>
      </w:pPr>
    </w:p>
    <w:p w:rsidR="00F54AC6" w:rsidRDefault="00B667E6">
      <w:pPr>
        <w:ind w:firstLine="720"/>
        <w:jc w:val="both"/>
        <w:rPr>
          <w:rFonts w:ascii="PT Astra Serif" w:hAnsi="PT Astra Serif" w:cs="PT Astra Serif"/>
          <w:b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sz w:val="28"/>
          <w:szCs w:val="28"/>
          <w:highlight w:val="white"/>
        </w:rPr>
        <w:t>Статья 2</w:t>
      </w:r>
    </w:p>
    <w:p w:rsidR="00F54AC6" w:rsidRDefault="00F54AC6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F54AC6" w:rsidRDefault="00B667E6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Настоящий Закон вступает в силу с 1</w:t>
      </w:r>
      <w:r w:rsidR="00F33D4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мая 2024 года</w:t>
      </w:r>
      <w:bookmarkEnd w:id="0"/>
      <w:r>
        <w:rPr>
          <w:rFonts w:ascii="PT Astra Serif" w:hAnsi="PT Astra Serif" w:cs="PT Astra Serif"/>
          <w:sz w:val="28"/>
          <w:szCs w:val="28"/>
        </w:rPr>
        <w:t>.</w:t>
      </w:r>
    </w:p>
    <w:p w:rsidR="00F54AC6" w:rsidRDefault="00F54AC6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F54AC6" w:rsidRDefault="00F54AC6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F54AC6" w:rsidRDefault="00F54AC6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  <w:bookmarkStart w:id="1" w:name="_GoBack"/>
      <w:bookmarkEnd w:id="1"/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4704"/>
        <w:gridCol w:w="5077"/>
      </w:tblGrid>
      <w:tr w:rsidR="00F54AC6">
        <w:tc>
          <w:tcPr>
            <w:tcW w:w="4704" w:type="dxa"/>
          </w:tcPr>
          <w:p w:rsidR="00F54AC6" w:rsidRDefault="00B667E6">
            <w:pPr>
              <w:ind w:firstLine="3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Губернатор Алтайского края    </w:t>
            </w:r>
          </w:p>
        </w:tc>
        <w:tc>
          <w:tcPr>
            <w:tcW w:w="5077" w:type="dxa"/>
            <w:vAlign w:val="bottom"/>
          </w:tcPr>
          <w:p w:rsidR="00F54AC6" w:rsidRDefault="00B667E6">
            <w:pPr>
              <w:ind w:right="-114" w:firstLine="72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           В.П. Томенко</w:t>
            </w:r>
          </w:p>
          <w:p w:rsidR="00F54AC6" w:rsidRDefault="00F54AC6">
            <w:pPr>
              <w:widowControl/>
              <w:ind w:firstLine="72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F54AC6" w:rsidRDefault="00F54AC6">
      <w:pPr>
        <w:jc w:val="both"/>
        <w:rPr>
          <w:rFonts w:ascii="PT Astra Serif" w:hAnsi="PT Astra Serif" w:cs="PT Astra Serif"/>
          <w:sz w:val="28"/>
          <w:szCs w:val="28"/>
        </w:rPr>
      </w:pPr>
    </w:p>
    <w:sectPr w:rsidR="00F54AC6">
      <w:headerReference w:type="default" r:id="rId8"/>
      <w:pgSz w:w="11900" w:h="16800"/>
      <w:pgMar w:top="851" w:right="567" w:bottom="107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C6" w:rsidRDefault="00B667E6">
      <w:r>
        <w:separator/>
      </w:r>
    </w:p>
  </w:endnote>
  <w:endnote w:type="continuationSeparator" w:id="0">
    <w:p w:rsidR="00F54AC6" w:rsidRDefault="00B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C6" w:rsidRDefault="00B667E6">
      <w:r>
        <w:separator/>
      </w:r>
    </w:p>
  </w:footnote>
  <w:footnote w:type="continuationSeparator" w:id="0">
    <w:p w:rsidR="00F54AC6" w:rsidRDefault="00B6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C6" w:rsidRDefault="00B667E6">
    <w:pPr>
      <w:pStyle w:val="afffff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86E"/>
    <w:multiLevelType w:val="hybridMultilevel"/>
    <w:tmpl w:val="C12C6F0E"/>
    <w:lvl w:ilvl="0" w:tplc="C5CE26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6F071D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F4E5ED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9C48A4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AF44EC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53E402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56FA4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5D2582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3A892D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975047"/>
    <w:multiLevelType w:val="hybridMultilevel"/>
    <w:tmpl w:val="0D5605FE"/>
    <w:lvl w:ilvl="0" w:tplc="477821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2E04C8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10C52D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CBE66D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2D2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8DA793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60A3A8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6CC236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49E9DB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0C5010"/>
    <w:multiLevelType w:val="hybridMultilevel"/>
    <w:tmpl w:val="932801DC"/>
    <w:lvl w:ilvl="0" w:tplc="A4E42F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3202BDB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0D40DC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E52855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752A8D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44C042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4FC2CB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E0032D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68E7E0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84244D"/>
    <w:multiLevelType w:val="hybridMultilevel"/>
    <w:tmpl w:val="98A8DDB4"/>
    <w:lvl w:ilvl="0" w:tplc="CE8444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68A8843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D45EE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EB262A4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DDA17D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256E12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E8CDAD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08069C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298A6F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8A20885"/>
    <w:multiLevelType w:val="hybridMultilevel"/>
    <w:tmpl w:val="1116C978"/>
    <w:lvl w:ilvl="0" w:tplc="7EC0076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26C8D5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CCECC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59E83F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C08C60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F5CF3F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192D12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7C8A7D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5A49B7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1C507C3"/>
    <w:multiLevelType w:val="hybridMultilevel"/>
    <w:tmpl w:val="0EAE8252"/>
    <w:lvl w:ilvl="0" w:tplc="E1B0A2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DFCA02F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6FA465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BD6CD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28269FC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836924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AECFCE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0FC2A4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D167AE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2D1457C"/>
    <w:multiLevelType w:val="hybridMultilevel"/>
    <w:tmpl w:val="BAFAA930"/>
    <w:lvl w:ilvl="0" w:tplc="1E1EB1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6C50B45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A941E6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668ABC4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9926B7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15C3D4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4AED2D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DA2E81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3A2F3A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F82586"/>
    <w:multiLevelType w:val="hybridMultilevel"/>
    <w:tmpl w:val="5A94622E"/>
    <w:lvl w:ilvl="0" w:tplc="06FE7D5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230530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E34CA1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7DA499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AE2D10C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78C26D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026FF3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E18EC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EACE9B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A4B7CCC"/>
    <w:multiLevelType w:val="hybridMultilevel"/>
    <w:tmpl w:val="F4A2B038"/>
    <w:lvl w:ilvl="0" w:tplc="D088AC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56F6998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9489A4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C3254E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6007FE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176013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5F2074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8E92B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E6E0FD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C217D29"/>
    <w:multiLevelType w:val="hybridMultilevel"/>
    <w:tmpl w:val="A5E01DBA"/>
    <w:lvl w:ilvl="0" w:tplc="E29E7EC4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9C68CAB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CF49B2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6F04CA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86A9CC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EE6F13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3C85C1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9FE4E1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146AF0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CD90826"/>
    <w:multiLevelType w:val="hybridMultilevel"/>
    <w:tmpl w:val="B212ED62"/>
    <w:lvl w:ilvl="0" w:tplc="73EA4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BCA4EF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544AAF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0602A2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E146FF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602B5F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9A5C3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30AECF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F888E4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1063F79"/>
    <w:multiLevelType w:val="hybridMultilevel"/>
    <w:tmpl w:val="7B16791E"/>
    <w:lvl w:ilvl="0" w:tplc="E2ECFB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8004AC4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D76E56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2602C8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E52863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AA435A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4C6BCC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37C0A3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02CA7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9C683D"/>
    <w:multiLevelType w:val="hybridMultilevel"/>
    <w:tmpl w:val="945E5540"/>
    <w:lvl w:ilvl="0" w:tplc="D464A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DA008D0">
      <w:start w:val="1"/>
      <w:numFmt w:val="lowerLetter"/>
      <w:lvlText w:val="%2."/>
      <w:lvlJc w:val="left"/>
      <w:pPr>
        <w:ind w:left="1800" w:hanging="360"/>
      </w:pPr>
    </w:lvl>
    <w:lvl w:ilvl="2" w:tplc="5A96B64A">
      <w:start w:val="1"/>
      <w:numFmt w:val="lowerRoman"/>
      <w:lvlText w:val="%3."/>
      <w:lvlJc w:val="right"/>
      <w:pPr>
        <w:ind w:left="2520" w:hanging="180"/>
      </w:pPr>
    </w:lvl>
    <w:lvl w:ilvl="3" w:tplc="BF4E9FFA">
      <w:start w:val="1"/>
      <w:numFmt w:val="decimal"/>
      <w:lvlText w:val="%4."/>
      <w:lvlJc w:val="left"/>
      <w:pPr>
        <w:ind w:left="3240" w:hanging="360"/>
      </w:pPr>
    </w:lvl>
    <w:lvl w:ilvl="4" w:tplc="EC7870F2">
      <w:start w:val="1"/>
      <w:numFmt w:val="lowerLetter"/>
      <w:lvlText w:val="%5."/>
      <w:lvlJc w:val="left"/>
      <w:pPr>
        <w:ind w:left="3960" w:hanging="360"/>
      </w:pPr>
    </w:lvl>
    <w:lvl w:ilvl="5" w:tplc="8772B97A">
      <w:start w:val="1"/>
      <w:numFmt w:val="lowerRoman"/>
      <w:lvlText w:val="%6."/>
      <w:lvlJc w:val="right"/>
      <w:pPr>
        <w:ind w:left="4680" w:hanging="180"/>
      </w:pPr>
    </w:lvl>
    <w:lvl w:ilvl="6" w:tplc="1024B58A">
      <w:start w:val="1"/>
      <w:numFmt w:val="decimal"/>
      <w:lvlText w:val="%7."/>
      <w:lvlJc w:val="left"/>
      <w:pPr>
        <w:ind w:left="5400" w:hanging="360"/>
      </w:pPr>
    </w:lvl>
    <w:lvl w:ilvl="7" w:tplc="1E445F5A">
      <w:start w:val="1"/>
      <w:numFmt w:val="lowerLetter"/>
      <w:lvlText w:val="%8."/>
      <w:lvlJc w:val="left"/>
      <w:pPr>
        <w:ind w:left="6120" w:hanging="360"/>
      </w:pPr>
    </w:lvl>
    <w:lvl w:ilvl="8" w:tplc="61FEE1C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04B7E"/>
    <w:multiLevelType w:val="hybridMultilevel"/>
    <w:tmpl w:val="CF46589C"/>
    <w:lvl w:ilvl="0" w:tplc="D46E41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6314527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9CA41B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A2E6DA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39A13B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69C84E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71A8D9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60E186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2E1A5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026AAA"/>
    <w:multiLevelType w:val="hybridMultilevel"/>
    <w:tmpl w:val="8EDE7552"/>
    <w:lvl w:ilvl="0" w:tplc="29FE4D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4C90C25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478E61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D10BB3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610221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B7A978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B0770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030C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9145D7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85F6185"/>
    <w:multiLevelType w:val="hybridMultilevel"/>
    <w:tmpl w:val="0419001D"/>
    <w:lvl w:ilvl="0" w:tplc="FED856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E2E9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866C7DE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CEFE909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9182D50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ACBAD40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1F380E0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2C04E8C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ECD2D48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C6"/>
    <w:rsid w:val="00B667E6"/>
    <w:rsid w:val="00F33D42"/>
    <w:rsid w:val="00F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1688"/>
  <w15:docId w15:val="{101EB8F8-E3EB-4D96-8C55-1F1B5412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cs="Times New Roman"/>
      <w:b/>
      <w:sz w:val="28"/>
    </w:rPr>
  </w:style>
  <w:style w:type="character" w:customStyle="1" w:styleId="af1">
    <w:name w:val="Цветовое выделение"/>
    <w:uiPriority w:val="99"/>
    <w:rPr>
      <w:b/>
      <w:color w:val="26282F"/>
      <w:sz w:val="26"/>
    </w:rPr>
  </w:style>
  <w:style w:type="character" w:customStyle="1" w:styleId="af2">
    <w:name w:val="Гипертекстовая ссылка"/>
    <w:uiPriority w:val="99"/>
    <w:rPr>
      <w:color w:val="106BBE"/>
      <w:sz w:val="26"/>
    </w:rPr>
  </w:style>
  <w:style w:type="character" w:customStyle="1" w:styleId="af3">
    <w:name w:val="Активная гипертекстовая ссылка"/>
    <w:uiPriority w:val="99"/>
    <w:rPr>
      <w:color w:val="106BBE"/>
      <w:sz w:val="26"/>
      <w:u w:val="single"/>
    </w:rPr>
  </w:style>
  <w:style w:type="paragraph" w:customStyle="1" w:styleId="af4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5">
    <w:name w:val="Внимание: криминал!!"/>
    <w:basedOn w:val="af4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6">
    <w:name w:val="Внимание: недобросовестность!"/>
    <w:basedOn w:val="af4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7">
    <w:name w:val="Выделение для Базового Поиска"/>
    <w:uiPriority w:val="99"/>
    <w:rPr>
      <w:color w:val="0058A9"/>
      <w:sz w:val="26"/>
    </w:rPr>
  </w:style>
  <w:style w:type="character" w:customStyle="1" w:styleId="af8">
    <w:name w:val="Выделение для Базового Поиска (курсив)"/>
    <w:uiPriority w:val="99"/>
    <w:rPr>
      <w:i/>
      <w:color w:val="0058A9"/>
      <w:sz w:val="26"/>
    </w:rPr>
  </w:style>
  <w:style w:type="paragraph" w:customStyle="1" w:styleId="af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fa">
    <w:name w:val="Title"/>
    <w:basedOn w:val="af9"/>
    <w:next w:val="a"/>
    <w:link w:val="afb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fb">
    <w:name w:val="Заголовок Знак"/>
    <w:basedOn w:val="a0"/>
    <w:link w:val="afa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e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f0">
    <w:name w:val="Заголовок своего сообщения"/>
    <w:uiPriority w:val="99"/>
    <w:rPr>
      <w:color w:val="26282F"/>
      <w:sz w:val="26"/>
    </w:rPr>
  </w:style>
  <w:style w:type="paragraph" w:customStyle="1" w:styleId="aff1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f2">
    <w:name w:val="Заголовок чужого сообщения"/>
    <w:uiPriority w:val="99"/>
    <w:rPr>
      <w:color w:val="FF0000"/>
      <w:sz w:val="26"/>
    </w:rPr>
  </w:style>
  <w:style w:type="paragraph" w:customStyle="1" w:styleId="aff3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4">
    <w:name w:val="Заголовок ЭР (правое окно)"/>
    <w:basedOn w:val="aff3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5">
    <w:name w:val="Интерактивный заголовок"/>
    <w:basedOn w:val="afa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f6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f7">
    <w:name w:val="Информация об изменениях"/>
    <w:basedOn w:val="aff6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pPr>
      <w:spacing w:before="0"/>
    </w:pPr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pPr>
      <w:jc w:val="both"/>
    </w:pPr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f9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4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2">
    <w:name w:val="Найденные слова"/>
    <w:uiPriority w:val="99"/>
    <w:rPr>
      <w:color w:val="26282F"/>
      <w:sz w:val="26"/>
      <w:shd w:val="clear" w:color="auto" w:fill="FFF580"/>
    </w:rPr>
  </w:style>
  <w:style w:type="character" w:customStyle="1" w:styleId="afff3">
    <w:name w:val="Не вступил в силу"/>
    <w:uiPriority w:val="99"/>
    <w:rPr>
      <w:color w:val="000000"/>
      <w:sz w:val="26"/>
      <w:shd w:val="clear" w:color="auto" w:fill="D8EDE8"/>
    </w:rPr>
  </w:style>
  <w:style w:type="paragraph" w:customStyle="1" w:styleId="afff4">
    <w:name w:val="Необходимые документы"/>
    <w:basedOn w:val="af4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5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8">
    <w:name w:val="Оглавление"/>
    <w:basedOn w:val="afff7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f9">
    <w:name w:val="Опечатки"/>
    <w:uiPriority w:val="99"/>
    <w:rPr>
      <w:color w:val="FF0000"/>
      <w:sz w:val="26"/>
    </w:rPr>
  </w:style>
  <w:style w:type="paragraph" w:customStyle="1" w:styleId="afffa">
    <w:name w:val="Переменная часть"/>
    <w:basedOn w:val="af9"/>
    <w:next w:val="a"/>
    <w:uiPriority w:val="99"/>
    <w:rPr>
      <w:rFonts w:ascii="Arial" w:hAnsi="Arial" w:cs="Arial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Pr>
      <w:b/>
      <w:bCs/>
      <w:sz w:val="24"/>
      <w:szCs w:val="24"/>
    </w:rPr>
  </w:style>
  <w:style w:type="paragraph" w:customStyle="1" w:styleId="afffd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e">
    <w:name w:val="Постоянная часть"/>
    <w:basedOn w:val="af9"/>
    <w:next w:val="a"/>
    <w:uiPriority w:val="99"/>
    <w:rPr>
      <w:rFonts w:ascii="Arial" w:hAnsi="Arial" w:cs="Arial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f0">
    <w:name w:val="Пример."/>
    <w:basedOn w:val="af4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4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uiPriority w:val="99"/>
  </w:style>
  <w:style w:type="paragraph" w:customStyle="1" w:styleId="affff3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f4">
    <w:name w:val="Сравнение редакций"/>
    <w:uiPriority w:val="99"/>
    <w:rPr>
      <w:color w:val="26282F"/>
      <w:sz w:val="26"/>
    </w:rPr>
  </w:style>
  <w:style w:type="character" w:customStyle="1" w:styleId="af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f8">
    <w:name w:val="Текст в таблице"/>
    <w:basedOn w:val="afff5"/>
    <w:next w:val="a"/>
    <w:uiPriority w:val="99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fa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uiPriority w:val="99"/>
    <w:rPr>
      <w:strike/>
      <w:color w:val="666600"/>
      <w:sz w:val="26"/>
    </w:rPr>
  </w:style>
  <w:style w:type="paragraph" w:customStyle="1" w:styleId="af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d">
    <w:name w:val="Центрированный (таблица)"/>
    <w:basedOn w:val="af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e">
    <w:name w:val="Hyperlink"/>
    <w:basedOn w:val="a0"/>
    <w:uiPriority w:val="99"/>
    <w:rPr>
      <w:rFonts w:cs="Times New Roman"/>
      <w:color w:val="0000FF"/>
      <w:u w:val="single"/>
    </w:rPr>
  </w:style>
  <w:style w:type="paragraph" w:styleId="afffff">
    <w:name w:val="List Paragraph"/>
    <w:basedOn w:val="a"/>
    <w:uiPriority w:val="99"/>
    <w:qFormat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f0">
    <w:name w:val="Balloon Text"/>
    <w:basedOn w:val="a"/>
    <w:link w:val="afffff1"/>
    <w:uiPriority w:val="99"/>
    <w:semiHidden/>
    <w:rPr>
      <w:rFonts w:ascii="Tahoma" w:hAnsi="Tahoma" w:cs="Times New Roman"/>
      <w:sz w:val="16"/>
      <w:szCs w:val="16"/>
      <w:lang w:eastAsia="ko-KR"/>
    </w:rPr>
  </w:style>
  <w:style w:type="character" w:customStyle="1" w:styleId="afffff1">
    <w:name w:val="Текст выноски Знак"/>
    <w:basedOn w:val="a0"/>
    <w:link w:val="afffff0"/>
    <w:uiPriority w:val="99"/>
    <w:semiHidden/>
    <w:rPr>
      <w:rFonts w:ascii="Tahoma" w:hAnsi="Tahoma" w:cs="Times New Roman"/>
      <w:sz w:val="16"/>
    </w:rPr>
  </w:style>
  <w:style w:type="paragraph" w:styleId="afffff2">
    <w:name w:val="header"/>
    <w:basedOn w:val="a"/>
    <w:link w:val="afffff3"/>
    <w:uiPriority w:val="99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f3">
    <w:name w:val="Верхний колонтитул Знак"/>
    <w:basedOn w:val="a0"/>
    <w:link w:val="afffff2"/>
    <w:uiPriority w:val="99"/>
    <w:rPr>
      <w:rFonts w:ascii="Arial" w:hAnsi="Arial" w:cs="Times New Roman"/>
      <w:sz w:val="26"/>
    </w:rPr>
  </w:style>
  <w:style w:type="paragraph" w:styleId="afffff4">
    <w:name w:val="footer"/>
    <w:basedOn w:val="a"/>
    <w:link w:val="afffff5"/>
    <w:uiPriority w:val="99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f5">
    <w:name w:val="Нижний колонтитул Знак"/>
    <w:basedOn w:val="a0"/>
    <w:link w:val="afffff4"/>
    <w:uiPriority w:val="99"/>
    <w:rPr>
      <w:rFonts w:ascii="Arial" w:hAnsi="Arial" w:cs="Times New Roman"/>
      <w:sz w:val="26"/>
    </w:rPr>
  </w:style>
  <w:style w:type="paragraph" w:customStyle="1" w:styleId="13">
    <w:name w:val="Абзац списка1"/>
    <w:basedOn w:val="a"/>
    <w:uiPriority w:val="99"/>
    <w:pPr>
      <w:widowControl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table" w:styleId="afffff6">
    <w:name w:val="Table Grid"/>
    <w:basedOn w:val="a1"/>
    <w:uiPriority w:val="9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gesindoccount">
    <w:name w:val="pagesindoccou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F78A-54D2-4F37-A31B-3FCDECB7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Кузнецова Ирина Львовна</cp:lastModifiedBy>
  <cp:revision>3</cp:revision>
  <dcterms:created xsi:type="dcterms:W3CDTF">2024-02-27T10:25:00Z</dcterms:created>
  <dcterms:modified xsi:type="dcterms:W3CDTF">2024-02-29T03:29:00Z</dcterms:modified>
</cp:coreProperties>
</file>